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845B31" w:rsidTr="00FC40EA">
        <w:tc>
          <w:tcPr>
            <w:tcW w:w="9016" w:type="dxa"/>
          </w:tcPr>
          <w:p w:rsidR="00845B31" w:rsidRPr="00C019A8" w:rsidRDefault="00845B31" w:rsidP="00FC40EA">
            <w:pPr>
              <w:jc w:val="center"/>
              <w:rPr>
                <w:b/>
                <w:sz w:val="28"/>
                <w:szCs w:val="28"/>
              </w:rPr>
            </w:pPr>
            <w:r>
              <w:rPr>
                <w:b/>
                <w:sz w:val="28"/>
                <w:szCs w:val="28"/>
              </w:rPr>
              <w:t>Tips for Recruiting New Governors</w:t>
            </w:r>
          </w:p>
        </w:tc>
      </w:tr>
    </w:tbl>
    <w:p w:rsidR="00845B31" w:rsidRDefault="00845B31" w:rsidP="00845B31"/>
    <w:p w:rsidR="00845B31" w:rsidRPr="00CA601D" w:rsidRDefault="00845B31" w:rsidP="00845B31">
      <w:pPr>
        <w:jc w:val="both"/>
        <w:rPr>
          <w:rFonts w:cs="Arial"/>
        </w:rPr>
      </w:pPr>
      <w:r>
        <w:rPr>
          <w:rFonts w:cs="Arial"/>
        </w:rPr>
        <w:t>All governing boards need to plan for recruitment in order to ensure that vacancies are swiftly filled with individuals who will effectively engage with the role. T</w:t>
      </w:r>
      <w:r w:rsidRPr="00CA601D">
        <w:rPr>
          <w:rFonts w:cs="Arial"/>
        </w:rPr>
        <w:t xml:space="preserve">o </w:t>
      </w:r>
      <w:r>
        <w:rPr>
          <w:rFonts w:cs="Arial"/>
        </w:rPr>
        <w:t>encourage prospective governors, it is helpful to:</w:t>
      </w:r>
    </w:p>
    <w:p w:rsidR="00845B31" w:rsidRPr="00CA601D" w:rsidRDefault="00845B31" w:rsidP="00845B31">
      <w:pPr>
        <w:numPr>
          <w:ilvl w:val="0"/>
          <w:numId w:val="1"/>
        </w:numPr>
        <w:spacing w:after="0" w:line="240" w:lineRule="auto"/>
        <w:ind w:right="-694"/>
        <w:rPr>
          <w:rFonts w:cs="Arial"/>
        </w:rPr>
      </w:pPr>
      <w:r w:rsidRPr="00CA601D">
        <w:rPr>
          <w:rFonts w:cs="Arial"/>
        </w:rPr>
        <w:t>Talk to those regular visitors to the school</w:t>
      </w:r>
      <w:r>
        <w:rPr>
          <w:rFonts w:cs="Arial"/>
        </w:rPr>
        <w:t xml:space="preserve"> who have the potential to be an effective governor abou</w:t>
      </w:r>
      <w:r w:rsidR="00403F4B">
        <w:rPr>
          <w:rFonts w:cs="Arial"/>
        </w:rPr>
        <w:t xml:space="preserve">t </w:t>
      </w:r>
      <w:r w:rsidR="00334FF7">
        <w:rPr>
          <w:rFonts w:cs="Arial"/>
        </w:rPr>
        <w:t>the work of the governing board</w:t>
      </w:r>
      <w:r w:rsidRPr="00CA601D">
        <w:rPr>
          <w:rFonts w:cs="Arial"/>
        </w:rPr>
        <w:t xml:space="preserve">, e.g. parent helpers, </w:t>
      </w:r>
      <w:r>
        <w:rPr>
          <w:rFonts w:cs="Arial"/>
        </w:rPr>
        <w:t>c</w:t>
      </w:r>
      <w:r w:rsidRPr="00CA601D">
        <w:rPr>
          <w:rFonts w:cs="Arial"/>
        </w:rPr>
        <w:t>ommunity police officers</w:t>
      </w:r>
      <w:r>
        <w:rPr>
          <w:rFonts w:cs="Arial"/>
        </w:rPr>
        <w:t>,</w:t>
      </w:r>
      <w:r w:rsidRPr="00CA601D">
        <w:rPr>
          <w:rFonts w:cs="Arial"/>
        </w:rPr>
        <w:t xml:space="preserve"> social services</w:t>
      </w:r>
      <w:r>
        <w:rPr>
          <w:rFonts w:cs="Arial"/>
        </w:rPr>
        <w:t xml:space="preserve"> officers</w:t>
      </w:r>
      <w:r w:rsidRPr="00CA601D">
        <w:rPr>
          <w:rFonts w:cs="Arial"/>
        </w:rPr>
        <w:t xml:space="preserve">, </w:t>
      </w:r>
      <w:r w:rsidR="00334FF7">
        <w:rPr>
          <w:rFonts w:cs="Arial"/>
        </w:rPr>
        <w:t>s</w:t>
      </w:r>
      <w:bookmarkStart w:id="0" w:name="_GoBack"/>
      <w:bookmarkEnd w:id="0"/>
      <w:r>
        <w:rPr>
          <w:rFonts w:cs="Arial"/>
        </w:rPr>
        <w:t>pecialists who work with the school.</w:t>
      </w:r>
    </w:p>
    <w:p w:rsidR="00845B31" w:rsidRPr="006F2F0E" w:rsidRDefault="00845B31" w:rsidP="00845B31">
      <w:pPr>
        <w:ind w:left="357"/>
        <w:rPr>
          <w:rFonts w:cs="Arial"/>
          <w:sz w:val="20"/>
          <w:szCs w:val="20"/>
        </w:rPr>
      </w:pPr>
    </w:p>
    <w:p w:rsidR="00845B31" w:rsidRDefault="00845B31" w:rsidP="00845B31">
      <w:pPr>
        <w:numPr>
          <w:ilvl w:val="0"/>
          <w:numId w:val="1"/>
        </w:numPr>
        <w:spacing w:after="0" w:line="240" w:lineRule="auto"/>
        <w:rPr>
          <w:rFonts w:cs="Arial"/>
          <w:i/>
        </w:rPr>
      </w:pPr>
      <w:r>
        <w:rPr>
          <w:rFonts w:cs="Arial"/>
        </w:rPr>
        <w:t xml:space="preserve">Ensure that your school newsletter and website have </w:t>
      </w:r>
      <w:r w:rsidRPr="00CA601D">
        <w:rPr>
          <w:rFonts w:cs="Arial"/>
        </w:rPr>
        <w:t xml:space="preserve">section </w:t>
      </w:r>
      <w:r>
        <w:rPr>
          <w:rFonts w:cs="Arial"/>
        </w:rPr>
        <w:t>o</w:t>
      </w:r>
      <w:r w:rsidR="00334FF7">
        <w:rPr>
          <w:rFonts w:cs="Arial"/>
        </w:rPr>
        <w:t>n the work of the governing board</w:t>
      </w:r>
      <w:r>
        <w:rPr>
          <w:rFonts w:cs="Arial"/>
        </w:rPr>
        <w:t xml:space="preserve">, its membership and advertising any vacancies and explaining </w:t>
      </w:r>
      <w:r w:rsidRPr="00CA601D">
        <w:rPr>
          <w:rFonts w:cs="Arial"/>
          <w:i/>
        </w:rPr>
        <w:t>“what you have to do to become a school governor …… ”.</w:t>
      </w:r>
    </w:p>
    <w:p w:rsidR="00845B31" w:rsidRPr="00CA601D" w:rsidRDefault="00845B31" w:rsidP="00845B31">
      <w:pPr>
        <w:spacing w:after="0" w:line="240" w:lineRule="auto"/>
        <w:rPr>
          <w:rFonts w:cs="Arial"/>
          <w:i/>
        </w:rPr>
      </w:pPr>
    </w:p>
    <w:p w:rsidR="00845B31" w:rsidRPr="00CA601D" w:rsidRDefault="00845B31" w:rsidP="00845B31">
      <w:pPr>
        <w:numPr>
          <w:ilvl w:val="0"/>
          <w:numId w:val="1"/>
        </w:numPr>
        <w:spacing w:after="0" w:line="240" w:lineRule="auto"/>
        <w:rPr>
          <w:rFonts w:cs="Arial"/>
        </w:rPr>
      </w:pPr>
      <w:r w:rsidRPr="00CA601D">
        <w:rPr>
          <w:rFonts w:cs="Arial"/>
        </w:rPr>
        <w:t>Look at your local businesses and find out if they would be interested</w:t>
      </w:r>
      <w:r>
        <w:rPr>
          <w:rFonts w:cs="Arial"/>
        </w:rPr>
        <w:t xml:space="preserve"> in</w:t>
      </w:r>
      <w:r w:rsidRPr="00CA601D">
        <w:rPr>
          <w:rFonts w:cs="Arial"/>
        </w:rPr>
        <w:t xml:space="preserve"> nominating</w:t>
      </w:r>
      <w:r>
        <w:rPr>
          <w:rFonts w:cs="Arial"/>
        </w:rPr>
        <w:t xml:space="preserve"> individuals to be</w:t>
      </w:r>
      <w:r w:rsidRPr="00CA601D">
        <w:rPr>
          <w:rFonts w:cs="Arial"/>
        </w:rPr>
        <w:t xml:space="preserve"> governors from a corporate social responsibility standpoint.</w:t>
      </w:r>
    </w:p>
    <w:p w:rsidR="00845B31" w:rsidRPr="006F2F0E" w:rsidRDefault="00845B31" w:rsidP="00845B31">
      <w:pPr>
        <w:rPr>
          <w:rFonts w:cs="Arial"/>
          <w:sz w:val="20"/>
          <w:szCs w:val="20"/>
        </w:rPr>
      </w:pPr>
    </w:p>
    <w:p w:rsidR="00845B31" w:rsidRPr="00CA601D" w:rsidRDefault="00845B31" w:rsidP="00845B31">
      <w:pPr>
        <w:numPr>
          <w:ilvl w:val="0"/>
          <w:numId w:val="1"/>
        </w:numPr>
        <w:spacing w:after="0" w:line="240" w:lineRule="auto"/>
        <w:rPr>
          <w:rFonts w:cs="Arial"/>
        </w:rPr>
      </w:pPr>
      <w:r w:rsidRPr="00CA601D">
        <w:rPr>
          <w:rFonts w:cs="Arial"/>
        </w:rPr>
        <w:t>When the school has events, such as presentation evenings, parents’ evenings, open evenings, sports days and other social events, ensure that leaflets and posters are displayed encouraging parents to become governors.</w:t>
      </w:r>
    </w:p>
    <w:p w:rsidR="00845B31" w:rsidRPr="006F2F0E" w:rsidRDefault="00845B31" w:rsidP="00845B31">
      <w:pPr>
        <w:rPr>
          <w:rFonts w:cs="Arial"/>
          <w:sz w:val="20"/>
          <w:szCs w:val="20"/>
        </w:rPr>
      </w:pPr>
    </w:p>
    <w:p w:rsidR="00845B31" w:rsidRDefault="00845B31" w:rsidP="00845B31">
      <w:pPr>
        <w:numPr>
          <w:ilvl w:val="0"/>
          <w:numId w:val="1"/>
        </w:numPr>
        <w:spacing w:after="0" w:line="240" w:lineRule="auto"/>
        <w:rPr>
          <w:rFonts w:cs="Arial"/>
        </w:rPr>
      </w:pPr>
      <w:r w:rsidRPr="00CA601D">
        <w:rPr>
          <w:rFonts w:cs="Arial"/>
        </w:rPr>
        <w:t>Contact your local parish magazine and find out if you could use it to advertise for new governors.</w:t>
      </w:r>
    </w:p>
    <w:p w:rsidR="00845B31" w:rsidRPr="00CA601D" w:rsidRDefault="00845B31" w:rsidP="00845B31">
      <w:pPr>
        <w:spacing w:after="0" w:line="240" w:lineRule="auto"/>
        <w:rPr>
          <w:rFonts w:cs="Arial"/>
        </w:rPr>
      </w:pPr>
    </w:p>
    <w:p w:rsidR="00845B31" w:rsidRPr="00CA601D" w:rsidRDefault="00845B31" w:rsidP="00845B31">
      <w:pPr>
        <w:numPr>
          <w:ilvl w:val="0"/>
          <w:numId w:val="1"/>
        </w:numPr>
        <w:spacing w:after="0" w:line="240" w:lineRule="auto"/>
        <w:rPr>
          <w:rFonts w:cs="Arial"/>
        </w:rPr>
      </w:pPr>
      <w:r w:rsidRPr="00CA601D">
        <w:rPr>
          <w:rFonts w:cs="Arial"/>
        </w:rPr>
        <w:t xml:space="preserve">Ask at your local library </w:t>
      </w:r>
      <w:r>
        <w:rPr>
          <w:rFonts w:cs="Arial"/>
        </w:rPr>
        <w:t xml:space="preserve">and doctor’s surgery </w:t>
      </w:r>
      <w:r w:rsidRPr="00CA601D">
        <w:rPr>
          <w:rFonts w:cs="Arial"/>
        </w:rPr>
        <w:t>if they would be willing to put up a poster on becoming a school governor.</w:t>
      </w:r>
    </w:p>
    <w:p w:rsidR="00845B31" w:rsidRDefault="00845B31" w:rsidP="00845B31">
      <w:pPr>
        <w:rPr>
          <w:rFonts w:cs="Arial"/>
        </w:rPr>
      </w:pPr>
    </w:p>
    <w:p w:rsidR="00845B31" w:rsidRPr="00CA601D" w:rsidRDefault="00845B31" w:rsidP="00845B31">
      <w:pPr>
        <w:numPr>
          <w:ilvl w:val="0"/>
          <w:numId w:val="1"/>
        </w:numPr>
        <w:spacing w:after="0" w:line="240" w:lineRule="auto"/>
        <w:rPr>
          <w:rFonts w:cs="Arial"/>
        </w:rPr>
      </w:pPr>
      <w:r w:rsidRPr="00CA601D">
        <w:rPr>
          <w:rFonts w:cs="Arial"/>
        </w:rPr>
        <w:t>Ask a local charity if they have anyone who would be interested in becoming a school governor.</w:t>
      </w:r>
    </w:p>
    <w:p w:rsidR="00845B31" w:rsidRPr="00CA601D" w:rsidRDefault="00845B31" w:rsidP="00845B31">
      <w:pPr>
        <w:rPr>
          <w:rFonts w:cs="Arial"/>
        </w:rPr>
      </w:pPr>
    </w:p>
    <w:p w:rsidR="00845B31" w:rsidRDefault="00845B31" w:rsidP="00845B31">
      <w:pPr>
        <w:numPr>
          <w:ilvl w:val="0"/>
          <w:numId w:val="1"/>
        </w:numPr>
        <w:spacing w:after="0" w:line="240" w:lineRule="auto"/>
        <w:rPr>
          <w:rFonts w:cs="Arial"/>
        </w:rPr>
      </w:pPr>
      <w:r>
        <w:rPr>
          <w:rFonts w:cs="Arial"/>
        </w:rPr>
        <w:t>For governing boards which purchase Shropshire Governor Services visit the web page on the Shropshire Learning Gateway for further useful recruitment materials:</w:t>
      </w:r>
    </w:p>
    <w:p w:rsidR="00845B31" w:rsidRDefault="00334FF7" w:rsidP="00845B31">
      <w:pPr>
        <w:pStyle w:val="ListParagraph"/>
        <w:rPr>
          <w:rFonts w:cs="Arial"/>
        </w:rPr>
      </w:pPr>
      <w:hyperlink r:id="rId5" w:history="1">
        <w:r w:rsidR="00845B31" w:rsidRPr="00E3794C">
          <w:rPr>
            <w:rStyle w:val="Hyperlink"/>
            <w:rFonts w:cs="Arial"/>
          </w:rPr>
          <w:t>https://www.shropshirelg.net/services/governor-services/</w:t>
        </w:r>
      </w:hyperlink>
      <w:r w:rsidR="00845B31">
        <w:rPr>
          <w:rFonts w:cs="Arial"/>
        </w:rPr>
        <w:t xml:space="preserve"> </w:t>
      </w:r>
    </w:p>
    <w:p w:rsidR="00845B31" w:rsidRPr="00CA601D" w:rsidRDefault="00845B31" w:rsidP="00845B31">
      <w:pPr>
        <w:numPr>
          <w:ilvl w:val="0"/>
          <w:numId w:val="1"/>
        </w:numPr>
        <w:spacing w:after="0" w:line="240" w:lineRule="auto"/>
        <w:rPr>
          <w:rFonts w:cs="Arial"/>
        </w:rPr>
      </w:pPr>
      <w:r>
        <w:rPr>
          <w:rFonts w:cs="Arial"/>
        </w:rPr>
        <w:t xml:space="preserve">The LA works with School Governors One Stop Shop, a charity dedicated to recruiting and placing school governors.  Its services are free to schools and LAs.  Visit the SGOSS website at </w:t>
      </w:r>
      <w:hyperlink r:id="rId6" w:history="1">
        <w:r w:rsidRPr="00343714">
          <w:rPr>
            <w:rStyle w:val="Hyperlink"/>
            <w:rFonts w:cs="Arial"/>
          </w:rPr>
          <w:t>www.sgoss.org.uk</w:t>
        </w:r>
      </w:hyperlink>
      <w:r>
        <w:rPr>
          <w:rFonts w:cs="Arial"/>
        </w:rPr>
        <w:t xml:space="preserve"> </w:t>
      </w:r>
    </w:p>
    <w:p w:rsidR="00845B31" w:rsidRDefault="00845B31" w:rsidP="00845B31">
      <w:pPr>
        <w:rPr>
          <w:rFonts w:cs="Arial"/>
          <w:u w:val="single"/>
        </w:rPr>
      </w:pPr>
    </w:p>
    <w:p w:rsidR="00845B31" w:rsidRPr="003F6EDE" w:rsidRDefault="00845B31" w:rsidP="00845B31">
      <w:pPr>
        <w:rPr>
          <w:rFonts w:cs="Arial"/>
        </w:rPr>
      </w:pPr>
      <w:r>
        <w:rPr>
          <w:rFonts w:cs="Arial"/>
          <w:u w:val="single"/>
        </w:rPr>
        <w:t>Remember:</w:t>
      </w:r>
      <w:r>
        <w:rPr>
          <w:rFonts w:cs="Arial"/>
        </w:rPr>
        <w:t xml:space="preserve"> you need your governing board to have an appropriate range of skills.</w:t>
      </w:r>
    </w:p>
    <w:p w:rsidR="00845B31" w:rsidRPr="00BF3AC5" w:rsidRDefault="001F44D4" w:rsidP="00845B31">
      <w:pPr>
        <w:ind w:left="-851"/>
        <w:rPr>
          <w:b/>
          <w:sz w:val="20"/>
          <w:szCs w:val="20"/>
        </w:rPr>
      </w:pPr>
      <w:r w:rsidRPr="001F44D4">
        <w:rPr>
          <w:rFonts w:eastAsiaTheme="minorHAnsi" w:cstheme="minorBidi"/>
          <w:noProof/>
          <w:sz w:val="24"/>
          <w:lang w:eastAsia="en-GB"/>
        </w:rPr>
        <mc:AlternateContent>
          <mc:Choice Requires="wps">
            <w:drawing>
              <wp:anchor distT="45720" distB="45720" distL="114300" distR="114300" simplePos="0" relativeHeight="251661312" behindDoc="0" locked="0" layoutInCell="1" allowOverlap="1" wp14:anchorId="4035CCF2" wp14:editId="6B042DEA">
                <wp:simplePos x="0" y="0"/>
                <wp:positionH relativeFrom="column">
                  <wp:posOffset>-266700</wp:posOffset>
                </wp:positionH>
                <wp:positionV relativeFrom="paragraph">
                  <wp:posOffset>164465</wp:posOffset>
                </wp:positionV>
                <wp:extent cx="1857375" cy="1019175"/>
                <wp:effectExtent l="0" t="0" r="9525"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019175"/>
                        </a:xfrm>
                        <a:prstGeom prst="rect">
                          <a:avLst/>
                        </a:prstGeom>
                        <a:solidFill>
                          <a:srgbClr val="FFFFFF"/>
                        </a:solidFill>
                        <a:ln w="9525">
                          <a:noFill/>
                          <a:miter lim="800000"/>
                          <a:headEnd/>
                          <a:tailEnd/>
                        </a:ln>
                      </wps:spPr>
                      <wps:txbx>
                        <w:txbxContent>
                          <w:p w:rsidR="001F44D4" w:rsidRDefault="001F44D4" w:rsidP="001F44D4">
                            <w:r>
                              <w:rPr>
                                <w:noProof/>
                                <w:lang w:eastAsia="en-GB"/>
                              </w:rPr>
                              <w:drawing>
                                <wp:inline distT="0" distB="0" distL="0" distR="0" wp14:anchorId="335729A4" wp14:editId="31E5442F">
                                  <wp:extent cx="1647825" cy="87884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overnor services logo.jpg"/>
                                          <pic:cNvPicPr/>
                                        </pic:nvPicPr>
                                        <pic:blipFill>
                                          <a:blip r:embed="rId7">
                                            <a:extLst>
                                              <a:ext uri="{28A0092B-C50C-407E-A947-70E740481C1C}">
                                                <a14:useLocalDpi xmlns:a14="http://schemas.microsoft.com/office/drawing/2010/main" val="0"/>
                                              </a:ext>
                                            </a:extLst>
                                          </a:blip>
                                          <a:stretch>
                                            <a:fillRect/>
                                          </a:stretch>
                                        </pic:blipFill>
                                        <pic:spPr>
                                          <a:xfrm>
                                            <a:off x="0" y="0"/>
                                            <a:ext cx="1654979" cy="88265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35CCF2" id="_x0000_t202" coordsize="21600,21600" o:spt="202" path="m,l,21600r21600,l21600,xe">
                <v:stroke joinstyle="miter"/>
                <v:path gradientshapeok="t" o:connecttype="rect"/>
              </v:shapetype>
              <v:shape id="Text Box 2" o:spid="_x0000_s1026" type="#_x0000_t202" style="position:absolute;left:0;text-align:left;margin-left:-21pt;margin-top:12.95pt;width:146.25pt;height:8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" stroked="f">
                <v:textbox>
                  <w:txbxContent>
                    <w:p w:rsidR="001F44D4" w:rsidRDefault="001F44D4" w:rsidP="001F44D4">
                      <w:r>
                        <w:rPr>
                          <w:noProof/>
                          <w:lang w:eastAsia="en-GB"/>
                        </w:rPr>
                        <w:drawing>
                          <wp:inline distT="0" distB="0" distL="0" distR="0" wp14:anchorId="335729A4" wp14:editId="31E5442F">
                            <wp:extent cx="1647825" cy="87884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overnor services logo.jpg"/>
                                    <pic:cNvPicPr/>
                                  </pic:nvPicPr>
                                  <pic:blipFill>
                                    <a:blip r:embed="rId8">
                                      <a:extLst>
                                        <a:ext uri="{28A0092B-C50C-407E-A947-70E740481C1C}">
                                          <a14:useLocalDpi xmlns:a14="http://schemas.microsoft.com/office/drawing/2010/main" val="0"/>
                                        </a:ext>
                                      </a:extLst>
                                    </a:blip>
                                    <a:stretch>
                                      <a:fillRect/>
                                    </a:stretch>
                                  </pic:blipFill>
                                  <pic:spPr>
                                    <a:xfrm>
                                      <a:off x="0" y="0"/>
                                      <a:ext cx="1654979" cy="882655"/>
                                    </a:xfrm>
                                    <a:prstGeom prst="rect">
                                      <a:avLst/>
                                    </a:prstGeom>
                                  </pic:spPr>
                                </pic:pic>
                              </a:graphicData>
                            </a:graphic>
                          </wp:inline>
                        </w:drawing>
                      </w:r>
                    </w:p>
                  </w:txbxContent>
                </v:textbox>
                <w10:wrap type="square"/>
              </v:shape>
            </w:pict>
          </mc:Fallback>
        </mc:AlternateContent>
      </w:r>
    </w:p>
    <w:p w:rsidR="006D1D65" w:rsidRDefault="001F44D4">
      <w:r w:rsidRPr="001F44D4">
        <w:rPr>
          <w:rFonts w:eastAsiaTheme="minorHAnsi" w:cstheme="minorBidi"/>
          <w:noProof/>
          <w:sz w:val="24"/>
          <w:lang w:eastAsia="en-GB"/>
        </w:rPr>
        <mc:AlternateContent>
          <mc:Choice Requires="wps">
            <w:drawing>
              <wp:anchor distT="45720" distB="45720" distL="114300" distR="114300" simplePos="0" relativeHeight="251663360" behindDoc="0" locked="0" layoutInCell="1" allowOverlap="1" wp14:anchorId="64EEBF63" wp14:editId="36311ABF">
                <wp:simplePos x="0" y="0"/>
                <wp:positionH relativeFrom="column">
                  <wp:posOffset>4400550</wp:posOffset>
                </wp:positionH>
                <wp:positionV relativeFrom="paragraph">
                  <wp:posOffset>-130175</wp:posOffset>
                </wp:positionV>
                <wp:extent cx="1657985" cy="1000125"/>
                <wp:effectExtent l="0" t="0" r="1841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1000125"/>
                        </a:xfrm>
                        <a:prstGeom prst="rect">
                          <a:avLst/>
                        </a:prstGeom>
                        <a:solidFill>
                          <a:srgbClr val="FFFFFF"/>
                        </a:solidFill>
                        <a:ln w="9525">
                          <a:solidFill>
                            <a:sysClr val="window" lastClr="FFFFFF"/>
                          </a:solidFill>
                          <a:miter lim="800000"/>
                          <a:headEnd/>
                          <a:tailEnd/>
                        </a:ln>
                      </wps:spPr>
                      <wps:txbx>
                        <w:txbxContent>
                          <w:p w:rsidR="001F44D4" w:rsidRDefault="001F44D4" w:rsidP="001F44D4">
                            <w:r w:rsidRPr="00145219">
                              <w:rPr>
                                <w:noProof/>
                                <w:lang w:eastAsia="en-GB"/>
                              </w:rPr>
                              <w:drawing>
                                <wp:inline distT="0" distB="0" distL="0" distR="0" wp14:anchorId="4B5F2FF6" wp14:editId="1DBFDD77">
                                  <wp:extent cx="1417155"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8995" cy="8706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EBF63" id="_x0000_s1027" type="#_x0000_t202" style="position:absolute;margin-left:346.5pt;margin-top:-10.25pt;width:130.55pt;height:7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" strokecolor="window">
                <v:textbox>
                  <w:txbxContent>
                    <w:p w:rsidR="001F44D4" w:rsidRDefault="001F44D4" w:rsidP="001F44D4">
                      <w:r w:rsidRPr="00145219">
                        <w:rPr>
                          <w:noProof/>
                          <w:lang w:eastAsia="en-GB"/>
                        </w:rPr>
                        <w:drawing>
                          <wp:inline distT="0" distB="0" distL="0" distR="0" wp14:anchorId="4B5F2FF6" wp14:editId="1DBFDD77">
                            <wp:extent cx="1417155"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8995" cy="870683"/>
                                    </a:xfrm>
                                    <a:prstGeom prst="rect">
                                      <a:avLst/>
                                    </a:prstGeom>
                                    <a:noFill/>
                                    <a:ln>
                                      <a:noFill/>
                                    </a:ln>
                                  </pic:spPr>
                                </pic:pic>
                              </a:graphicData>
                            </a:graphic>
                          </wp:inline>
                        </w:drawing>
                      </w:r>
                    </w:p>
                  </w:txbxContent>
                </v:textbox>
                <w10:wrap type="square"/>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37EF2F75" wp14:editId="6DFC739E">
                <wp:simplePos x="0" y="0"/>
                <wp:positionH relativeFrom="column">
                  <wp:posOffset>1990725</wp:posOffset>
                </wp:positionH>
                <wp:positionV relativeFrom="paragraph">
                  <wp:posOffset>174625</wp:posOffset>
                </wp:positionV>
                <wp:extent cx="1914525" cy="695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95325"/>
                        </a:xfrm>
                        <a:prstGeom prst="rect">
                          <a:avLst/>
                        </a:prstGeom>
                        <a:solidFill>
                          <a:srgbClr val="FFFFFF"/>
                        </a:solidFill>
                        <a:ln w="9525">
                          <a:noFill/>
                          <a:miter lim="800000"/>
                          <a:headEnd/>
                          <a:tailEnd/>
                        </a:ln>
                      </wps:spPr>
                      <wps:txbx>
                        <w:txbxContent>
                          <w:p w:rsidR="00A444BF" w:rsidRDefault="00A444BF">
                            <w:r>
                              <w:rPr>
                                <w:noProof/>
                                <w:lang w:eastAsia="en-GB"/>
                              </w:rPr>
                              <w:drawing>
                                <wp:inline distT="0" distB="0" distL="0" distR="0" wp14:anchorId="101A244C" wp14:editId="55EF2564">
                                  <wp:extent cx="1689978" cy="533400"/>
                                  <wp:effectExtent l="0" t="0" r="571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3531" cy="537678"/>
                                          </a:xfrm>
                                          <a:prstGeom prst="rect">
                                            <a:avLst/>
                                          </a:prstGeom>
                                          <a:noFill/>
                                          <a:ln>
                                            <a:noFill/>
                                          </a:ln>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F2F75" id="_x0000_s1028" type="#_x0000_t202" style="position:absolute;margin-left:156.75pt;margin-top:13.75pt;width:150.75pt;height:5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" stroked="f">
                <v:textbox>
                  <w:txbxContent>
                    <w:p w:rsidR="00A444BF" w:rsidRDefault="00A444BF">
                      <w:r>
                        <w:rPr>
                          <w:noProof/>
                          <w:lang w:eastAsia="en-GB"/>
                        </w:rPr>
                        <w:drawing>
                          <wp:inline distT="0" distB="0" distL="0" distR="0" wp14:anchorId="101A244C" wp14:editId="55EF2564">
                            <wp:extent cx="1689978" cy="533400"/>
                            <wp:effectExtent l="0" t="0" r="571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3531" cy="537678"/>
                                    </a:xfrm>
                                    <a:prstGeom prst="rect">
                                      <a:avLst/>
                                    </a:prstGeom>
                                    <a:noFill/>
                                    <a:ln>
                                      <a:noFill/>
                                    </a:ln>
                                    <a:extLst/>
                                  </pic:spPr>
                                </pic:pic>
                              </a:graphicData>
                            </a:graphic>
                          </wp:inline>
                        </w:drawing>
                      </w:r>
                    </w:p>
                  </w:txbxContent>
                </v:textbox>
                <w10:wrap type="square"/>
              </v:shape>
            </w:pict>
          </mc:Fallback>
        </mc:AlternateContent>
      </w:r>
    </w:p>
    <w:sectPr w:rsidR="006D1D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30582"/>
    <w:multiLevelType w:val="hybridMultilevel"/>
    <w:tmpl w:val="60B8FE46"/>
    <w:lvl w:ilvl="0" w:tplc="6A884A86">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B31"/>
    <w:rsid w:val="000A7134"/>
    <w:rsid w:val="001F44D4"/>
    <w:rsid w:val="00334FF7"/>
    <w:rsid w:val="00403F4B"/>
    <w:rsid w:val="006D1D65"/>
    <w:rsid w:val="00845B31"/>
    <w:rsid w:val="00A44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6674C-63DC-47A5-B6B3-ED920008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31"/>
    <w:pPr>
      <w:spacing w:after="200" w:line="276"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B31"/>
    <w:pPr>
      <w:ind w:left="720"/>
      <w:contextualSpacing/>
    </w:pPr>
  </w:style>
  <w:style w:type="character" w:styleId="Hyperlink">
    <w:name w:val="Hyperlink"/>
    <w:rsid w:val="00845B31"/>
    <w:rPr>
      <w:color w:val="0000FF"/>
      <w:u w:val="single"/>
    </w:rPr>
  </w:style>
  <w:style w:type="paragraph" w:styleId="BalloonText">
    <w:name w:val="Balloon Text"/>
    <w:basedOn w:val="Normal"/>
    <w:link w:val="BalloonTextChar"/>
    <w:uiPriority w:val="99"/>
    <w:semiHidden/>
    <w:unhideWhenUsed/>
    <w:rsid w:val="00403F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F4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goss.org.uk" TargetMode="External"/><Relationship Id="rId11" Type="http://schemas.openxmlformats.org/officeDocument/2006/relationships/image" Target="media/image3.jpeg"/><Relationship Id="rId5" Type="http://schemas.openxmlformats.org/officeDocument/2006/relationships/hyperlink" Target="https://www.shropshirelg.net/services/governor-services/" TargetMode="External"/><Relationship Id="rId10"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Round</dc:creator>
  <cp:keywords/>
  <dc:description/>
  <cp:lastModifiedBy>Sue Round</cp:lastModifiedBy>
  <cp:revision>5</cp:revision>
  <cp:lastPrinted>2016-08-18T14:20:00Z</cp:lastPrinted>
  <dcterms:created xsi:type="dcterms:W3CDTF">2016-08-04T15:39:00Z</dcterms:created>
  <dcterms:modified xsi:type="dcterms:W3CDTF">2016-08-18T14:39:00Z</dcterms:modified>
</cp:coreProperties>
</file>